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520EA" w14:textId="33006A24" w:rsidR="00C76A7F" w:rsidRDefault="00CF41F3">
      <w:pPr>
        <w:rPr>
          <w:lang w:val="en-US"/>
        </w:rPr>
      </w:pPr>
      <w:r>
        <w:rPr>
          <w:noProof/>
          <w:lang w:val="en-US"/>
        </w:rPr>
        <w:drawing>
          <wp:anchor distT="0" distB="0" distL="114300" distR="114300" simplePos="0" relativeHeight="251658240" behindDoc="1" locked="0" layoutInCell="1" allowOverlap="1" wp14:anchorId="1A165CB4" wp14:editId="1EAF1DED">
            <wp:simplePos x="0" y="0"/>
            <wp:positionH relativeFrom="page">
              <wp:posOffset>2304001</wp:posOffset>
            </wp:positionH>
            <wp:positionV relativeFrom="paragraph">
              <wp:posOffset>-279400</wp:posOffset>
            </wp:positionV>
            <wp:extent cx="3117600" cy="827381"/>
            <wp:effectExtent l="0" t="0" r="6985" b="0"/>
            <wp:wrapNone/>
            <wp:docPr id="1871901486" name="Picture 1" descr="A logo with black and yellow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01486" name="Picture 1" descr="A logo with black and yellow text&#10;&#10;AI-generated content may be incorrect."/>
                    <pic:cNvPicPr/>
                  </pic:nvPicPr>
                  <pic:blipFill rotWithShape="1">
                    <a:blip r:embed="rId7">
                      <a:extLst>
                        <a:ext uri="{28A0092B-C50C-407E-A947-70E740481C1C}">
                          <a14:useLocalDpi xmlns:a14="http://schemas.microsoft.com/office/drawing/2010/main" val="0"/>
                        </a:ext>
                      </a:extLst>
                    </a:blip>
                    <a:srcRect l="6225" t="23622" r="6825" b="20926"/>
                    <a:stretch/>
                  </pic:blipFill>
                  <pic:spPr bwMode="auto">
                    <a:xfrm>
                      <a:off x="0" y="0"/>
                      <a:ext cx="3120915" cy="82826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en-US"/>
        </w:rPr>
        <w:t xml:space="preserve"> </w:t>
      </w:r>
    </w:p>
    <w:p w14:paraId="0E23CDCB" w14:textId="77777777" w:rsidR="00CF41F3" w:rsidRDefault="00CF41F3">
      <w:pPr>
        <w:rPr>
          <w:lang w:val="en-US"/>
        </w:rPr>
      </w:pPr>
    </w:p>
    <w:tbl>
      <w:tblPr>
        <w:tblStyle w:val="TableGrid"/>
        <w:tblW w:w="0" w:type="auto"/>
        <w:tblLook w:val="04A0" w:firstRow="1" w:lastRow="0" w:firstColumn="1" w:lastColumn="0" w:noHBand="0" w:noVBand="1"/>
      </w:tblPr>
      <w:tblGrid>
        <w:gridCol w:w="9016"/>
      </w:tblGrid>
      <w:tr w:rsidR="00CF41F3" w14:paraId="7AE9458A" w14:textId="77777777" w:rsidTr="00442C61">
        <w:tc>
          <w:tcPr>
            <w:tcW w:w="9016" w:type="dxa"/>
            <w:tcBorders>
              <w:top w:val="nil"/>
              <w:left w:val="nil"/>
              <w:bottom w:val="nil"/>
              <w:right w:val="nil"/>
            </w:tcBorders>
            <w:shd w:val="clear" w:color="auto" w:fill="0B769F" w:themeFill="accent4" w:themeFillShade="BF"/>
          </w:tcPr>
          <w:p w14:paraId="15E485AF" w14:textId="2A5A56E5" w:rsidR="00CF41F3" w:rsidRPr="00442C61" w:rsidRDefault="00CF41F3" w:rsidP="00CF41F3">
            <w:pPr>
              <w:jc w:val="center"/>
              <w:rPr>
                <w:b/>
                <w:bCs/>
                <w:sz w:val="40"/>
                <w:szCs w:val="40"/>
                <w:lang w:val="en-US"/>
              </w:rPr>
            </w:pPr>
            <w:r w:rsidRPr="00442C61">
              <w:rPr>
                <w:b/>
                <w:bCs/>
                <w:color w:val="FFFFFF" w:themeColor="background1"/>
                <w:sz w:val="40"/>
                <w:szCs w:val="40"/>
                <w:lang w:val="en-US"/>
              </w:rPr>
              <w:t>CORE 4</w:t>
            </w:r>
          </w:p>
        </w:tc>
      </w:tr>
    </w:tbl>
    <w:p w14:paraId="14B41C63" w14:textId="0D0149BD" w:rsidR="00CF41F3" w:rsidRDefault="00CF41F3">
      <w:pPr>
        <w:rPr>
          <w:lang w:val="en-US"/>
        </w:rPr>
      </w:pPr>
    </w:p>
    <w:p w14:paraId="5B418428" w14:textId="196192E7" w:rsidR="00CF41F3" w:rsidRDefault="00CF41F3">
      <w:pPr>
        <w:rPr>
          <w:lang w:val="en-US"/>
        </w:rPr>
      </w:pPr>
      <w:r>
        <w:rPr>
          <w:lang w:val="en-US"/>
        </w:rPr>
        <w:t xml:space="preserve">FULL NAME: </w:t>
      </w:r>
      <w:r w:rsidR="00C11B84">
        <w:rPr>
          <w:lang w:val="en-US"/>
        </w:rPr>
        <w:t>________________________________________</w:t>
      </w:r>
      <w:r>
        <w:rPr>
          <w:lang w:val="en-US"/>
        </w:rPr>
        <w:t>D.</w:t>
      </w:r>
      <w:proofErr w:type="gramStart"/>
      <w:r>
        <w:rPr>
          <w:lang w:val="en-US"/>
        </w:rPr>
        <w:t>O.B</w:t>
      </w:r>
      <w:proofErr w:type="gramEnd"/>
      <w:r w:rsidR="00C11B84">
        <w:rPr>
          <w:lang w:val="en-US"/>
        </w:rPr>
        <w:t xml:space="preserve">:______________________        </w:t>
      </w:r>
    </w:p>
    <w:p w14:paraId="1BB511F9" w14:textId="7CC45423" w:rsidR="00CF41F3" w:rsidRDefault="00C11B84">
      <w:pPr>
        <w:rPr>
          <w:lang w:val="en-US"/>
        </w:rPr>
      </w:pPr>
      <w:r>
        <w:rPr>
          <w:lang w:val="en-US"/>
        </w:rPr>
        <w:t xml:space="preserve">AREAS TO BE </w:t>
      </w:r>
      <w:proofErr w:type="gramStart"/>
      <w:r>
        <w:rPr>
          <w:lang w:val="en-US"/>
        </w:rPr>
        <w:t>TREATED:_</w:t>
      </w:r>
      <w:proofErr w:type="gramEnd"/>
      <w:r>
        <w:rPr>
          <w:lang w:val="en-US"/>
        </w:rPr>
        <w:t>_________________________________________________________</w:t>
      </w:r>
    </w:p>
    <w:p w14:paraId="3737A543" w14:textId="77777777" w:rsidR="00C11B84" w:rsidRDefault="00C11B84">
      <w:pPr>
        <w:rPr>
          <w:lang w:val="en-US"/>
        </w:rPr>
      </w:pPr>
    </w:p>
    <w:p w14:paraId="0A48072D" w14:textId="3D775DD8" w:rsidR="00CF41F3" w:rsidRPr="00C11B84" w:rsidRDefault="00CF41F3">
      <w:pPr>
        <w:rPr>
          <w:b/>
          <w:bCs/>
          <w:lang w:val="en-US"/>
        </w:rPr>
      </w:pPr>
      <w:r w:rsidRPr="00C11B84">
        <w:rPr>
          <w:b/>
          <w:bCs/>
          <w:lang w:val="en-US"/>
        </w:rPr>
        <w:t>T</w:t>
      </w:r>
      <w:r w:rsidR="00C11B84">
        <w:rPr>
          <w:b/>
          <w:bCs/>
          <w:lang w:val="en-US"/>
        </w:rPr>
        <w:t>REATMENT OPTIONS</w:t>
      </w:r>
      <w:r w:rsidRPr="00C11B84">
        <w:rPr>
          <w:b/>
          <w:bCs/>
          <w:lang w:val="en-US"/>
        </w:rPr>
        <w:t xml:space="preserve"> (Tick all that apply)</w:t>
      </w:r>
    </w:p>
    <w:p w14:paraId="1367C5CA" w14:textId="34E91CAF" w:rsidR="00442C61" w:rsidRDefault="00442C61" w:rsidP="00442C61">
      <w:pPr>
        <w:pStyle w:val="ListParagraph"/>
        <w:numPr>
          <w:ilvl w:val="0"/>
          <w:numId w:val="1"/>
        </w:numPr>
        <w:rPr>
          <w:lang w:val="en-US"/>
        </w:rPr>
      </w:pPr>
      <w:proofErr w:type="spellStart"/>
      <w:r>
        <w:rPr>
          <w:lang w:val="en-US"/>
        </w:rPr>
        <w:t>ProDeep</w:t>
      </w:r>
      <w:proofErr w:type="spellEnd"/>
      <w:r>
        <w:rPr>
          <w:lang w:val="en-US"/>
        </w:rPr>
        <w:t xml:space="preserve"> (Fractional Non- Ablative 1340nm)</w:t>
      </w:r>
    </w:p>
    <w:p w14:paraId="12BAFDB0" w14:textId="0A4FA3AA" w:rsidR="00F96C2D" w:rsidRDefault="00F96C2D" w:rsidP="00F96C2D">
      <w:pPr>
        <w:pStyle w:val="ListParagraph"/>
        <w:rPr>
          <w:lang w:val="en-US"/>
        </w:rPr>
      </w:pPr>
      <w:r>
        <w:rPr>
          <w:lang w:val="en-US"/>
        </w:rPr>
        <w:t xml:space="preserve">Non ablative fractional </w:t>
      </w:r>
      <w:proofErr w:type="gramStart"/>
      <w:r>
        <w:rPr>
          <w:lang w:val="en-US"/>
        </w:rPr>
        <w:t>lase</w:t>
      </w:r>
      <w:proofErr w:type="gramEnd"/>
      <w:r>
        <w:rPr>
          <w:lang w:val="en-US"/>
        </w:rPr>
        <w:t xml:space="preserve"> targeting mid dermis for </w:t>
      </w:r>
      <w:proofErr w:type="spellStart"/>
      <w:r>
        <w:rPr>
          <w:lang w:val="en-US"/>
        </w:rPr>
        <w:t>remodelling</w:t>
      </w:r>
      <w:proofErr w:type="spellEnd"/>
      <w:r>
        <w:rPr>
          <w:lang w:val="en-US"/>
        </w:rPr>
        <w:t xml:space="preserve"> and tightening with minimal downtime</w:t>
      </w:r>
    </w:p>
    <w:p w14:paraId="422D562B" w14:textId="57B9F138" w:rsidR="00442C61" w:rsidRDefault="00CF41F3" w:rsidP="00442C61">
      <w:pPr>
        <w:pStyle w:val="ListParagraph"/>
        <w:numPr>
          <w:ilvl w:val="0"/>
          <w:numId w:val="1"/>
        </w:numPr>
        <w:rPr>
          <w:lang w:val="en-US"/>
        </w:rPr>
      </w:pPr>
      <w:proofErr w:type="spellStart"/>
      <w:r w:rsidRPr="00442C61">
        <w:rPr>
          <w:lang w:val="en-US"/>
        </w:rPr>
        <w:t>HandPICO</w:t>
      </w:r>
      <w:proofErr w:type="spellEnd"/>
      <w:r w:rsidRPr="00442C61">
        <w:rPr>
          <w:lang w:val="en-US"/>
        </w:rPr>
        <w:t xml:space="preserve"> (picosecond laser)</w:t>
      </w:r>
    </w:p>
    <w:p w14:paraId="5FF4D60B" w14:textId="3BEFFCC8" w:rsidR="00442C61" w:rsidRDefault="00442C61" w:rsidP="00442C61">
      <w:pPr>
        <w:pStyle w:val="ListParagraph"/>
        <w:rPr>
          <w:lang w:val="en-US"/>
        </w:rPr>
      </w:pPr>
      <w:r>
        <w:rPr>
          <w:lang w:val="en-US"/>
        </w:rPr>
        <w:t>Ultrashort picosecond pulses break pigment and stimulate collagen wi</w:t>
      </w:r>
      <w:r w:rsidR="00F96C2D">
        <w:rPr>
          <w:lang w:val="en-US"/>
        </w:rPr>
        <w:t>th minimal thermal injury</w:t>
      </w:r>
    </w:p>
    <w:p w14:paraId="64E9ABBE" w14:textId="63F51926" w:rsidR="00442C61" w:rsidRDefault="00CF41F3" w:rsidP="00442C61">
      <w:pPr>
        <w:pStyle w:val="ListParagraph"/>
        <w:numPr>
          <w:ilvl w:val="0"/>
          <w:numId w:val="1"/>
        </w:numPr>
        <w:rPr>
          <w:lang w:val="en-US"/>
        </w:rPr>
      </w:pPr>
      <w:proofErr w:type="spellStart"/>
      <w:r w:rsidRPr="00442C61">
        <w:rPr>
          <w:lang w:val="en-US"/>
        </w:rPr>
        <w:t>Dualmod</w:t>
      </w:r>
      <w:r w:rsidR="00442C61">
        <w:rPr>
          <w:lang w:val="en-US"/>
        </w:rPr>
        <w:t>e</w:t>
      </w:r>
      <w:proofErr w:type="spellEnd"/>
      <w:r w:rsidR="00442C61">
        <w:rPr>
          <w:lang w:val="en-US"/>
        </w:rPr>
        <w:t xml:space="preserve"> 2940nm </w:t>
      </w:r>
      <w:proofErr w:type="spellStart"/>
      <w:proofErr w:type="gramStart"/>
      <w:r w:rsidR="00442C61">
        <w:rPr>
          <w:lang w:val="en-US"/>
        </w:rPr>
        <w:t>Er:YAG</w:t>
      </w:r>
      <w:proofErr w:type="spellEnd"/>
      <w:proofErr w:type="gramEnd"/>
    </w:p>
    <w:p w14:paraId="21389DB9" w14:textId="3C7BEED7" w:rsidR="00F96C2D" w:rsidRDefault="00F96C2D" w:rsidP="00F96C2D">
      <w:pPr>
        <w:pStyle w:val="ListParagraph"/>
        <w:rPr>
          <w:lang w:val="en-US"/>
        </w:rPr>
      </w:pPr>
      <w:proofErr w:type="gramStart"/>
      <w:r>
        <w:rPr>
          <w:lang w:val="en-US"/>
        </w:rPr>
        <w:t>Ablative,</w:t>
      </w:r>
      <w:proofErr w:type="gramEnd"/>
      <w:r>
        <w:rPr>
          <w:lang w:val="en-US"/>
        </w:rPr>
        <w:t xml:space="preserve"> creates controlled micro injuries for resurfacing, wrinkle reduction and scar repair.</w:t>
      </w:r>
    </w:p>
    <w:p w14:paraId="05525017" w14:textId="48D99B0F" w:rsidR="00CF41F3" w:rsidRDefault="00442C61" w:rsidP="00442C61">
      <w:pPr>
        <w:pStyle w:val="ListParagraph"/>
        <w:numPr>
          <w:ilvl w:val="0"/>
          <w:numId w:val="1"/>
        </w:numPr>
        <w:rPr>
          <w:lang w:val="en-US"/>
        </w:rPr>
      </w:pPr>
      <w:r w:rsidRPr="00442C61">
        <w:rPr>
          <w:lang w:val="en-US"/>
        </w:rPr>
        <w:t>IPL-SQ (</w:t>
      </w:r>
      <w:proofErr w:type="spellStart"/>
      <w:r w:rsidRPr="00442C61">
        <w:rPr>
          <w:lang w:val="en-US"/>
        </w:rPr>
        <w:t>IntensePulsed</w:t>
      </w:r>
      <w:proofErr w:type="spellEnd"/>
      <w:r w:rsidRPr="00442C61">
        <w:rPr>
          <w:lang w:val="en-US"/>
        </w:rPr>
        <w:t xml:space="preserve"> light with square pulse</w:t>
      </w:r>
      <w:r>
        <w:rPr>
          <w:lang w:val="en-US"/>
        </w:rPr>
        <w:t>)</w:t>
      </w:r>
    </w:p>
    <w:p w14:paraId="3B05AA79" w14:textId="4233828A" w:rsidR="00F96C2D" w:rsidRDefault="00F96C2D" w:rsidP="00F96C2D">
      <w:pPr>
        <w:pStyle w:val="ListParagraph"/>
        <w:rPr>
          <w:lang w:val="en-US"/>
        </w:rPr>
      </w:pPr>
      <w:r>
        <w:rPr>
          <w:lang w:val="en-US"/>
        </w:rPr>
        <w:t>Targets pigmentation and redness using even, square light pulses.</w:t>
      </w:r>
    </w:p>
    <w:p w14:paraId="01C29D1E" w14:textId="77777777" w:rsidR="00442C61" w:rsidRDefault="00442C61" w:rsidP="00442C61">
      <w:pPr>
        <w:rPr>
          <w:lang w:val="en-US"/>
        </w:rPr>
      </w:pPr>
    </w:p>
    <w:p w14:paraId="6FBBD6EA" w14:textId="31EBA55C" w:rsidR="00F96C2D" w:rsidRPr="00F96C2D" w:rsidRDefault="00F96C2D" w:rsidP="00442C61">
      <w:pPr>
        <w:rPr>
          <w:b/>
          <w:bCs/>
          <w:lang w:val="en-US"/>
        </w:rPr>
      </w:pPr>
      <w:r w:rsidRPr="00F96C2D">
        <w:rPr>
          <w:b/>
          <w:bCs/>
          <w:lang w:val="en-US"/>
        </w:rPr>
        <w:t>TREATMENT INDICATIONS</w:t>
      </w:r>
    </w:p>
    <w:p w14:paraId="5218D390" w14:textId="5B0BD373" w:rsidR="00442C61" w:rsidRPr="00C11B84" w:rsidRDefault="00442C61" w:rsidP="00C11B84">
      <w:pPr>
        <w:rPr>
          <w:lang w:val="en-US"/>
        </w:rPr>
      </w:pPr>
      <w:r w:rsidRPr="00C11B84">
        <w:rPr>
          <w:lang w:val="en-US"/>
        </w:rPr>
        <w:t>Pigmentation (</w:t>
      </w:r>
      <w:proofErr w:type="spellStart"/>
      <w:proofErr w:type="gramStart"/>
      <w:r w:rsidRPr="00C11B84">
        <w:rPr>
          <w:lang w:val="en-US"/>
        </w:rPr>
        <w:t>PIH,sun</w:t>
      </w:r>
      <w:proofErr w:type="spellEnd"/>
      <w:proofErr w:type="gramEnd"/>
      <w:r w:rsidRPr="00C11B84">
        <w:rPr>
          <w:lang w:val="en-US"/>
        </w:rPr>
        <w:t xml:space="preserve"> damage, melasma)</w:t>
      </w:r>
    </w:p>
    <w:p w14:paraId="39D40252" w14:textId="5EE43FE9" w:rsidR="00442C61" w:rsidRDefault="00442C61" w:rsidP="00442C61">
      <w:pPr>
        <w:rPr>
          <w:lang w:val="en-US"/>
        </w:rPr>
      </w:pPr>
      <w:r>
        <w:rPr>
          <w:lang w:val="en-US"/>
        </w:rPr>
        <w:t>Acne &amp; Acne scarring</w:t>
      </w:r>
    </w:p>
    <w:p w14:paraId="533CC664" w14:textId="40B2CB12" w:rsidR="00442C61" w:rsidRDefault="00442C61" w:rsidP="00442C61">
      <w:pPr>
        <w:rPr>
          <w:lang w:val="en-US"/>
        </w:rPr>
      </w:pPr>
      <w:r>
        <w:rPr>
          <w:lang w:val="en-US"/>
        </w:rPr>
        <w:t xml:space="preserve">Photoaging, redness, dullness </w:t>
      </w:r>
    </w:p>
    <w:p w14:paraId="017306C6" w14:textId="22A38291" w:rsidR="00442C61" w:rsidRDefault="00442C61" w:rsidP="00442C61">
      <w:pPr>
        <w:rPr>
          <w:lang w:val="en-US"/>
        </w:rPr>
      </w:pPr>
      <w:r>
        <w:rPr>
          <w:lang w:val="en-US"/>
        </w:rPr>
        <w:t>Skin texture and Pore refinement</w:t>
      </w:r>
    </w:p>
    <w:p w14:paraId="7AF8C9B0" w14:textId="7A516ECF" w:rsidR="00442C61" w:rsidRDefault="00442C61" w:rsidP="00442C61">
      <w:pPr>
        <w:rPr>
          <w:lang w:val="en-US"/>
        </w:rPr>
      </w:pPr>
      <w:r>
        <w:rPr>
          <w:lang w:val="en-US"/>
        </w:rPr>
        <w:t>Fine lines and early signs of aging</w:t>
      </w:r>
    </w:p>
    <w:p w14:paraId="3AD588FF" w14:textId="0A08EB50" w:rsidR="00442C61" w:rsidRDefault="00442C61" w:rsidP="00442C61">
      <w:pPr>
        <w:rPr>
          <w:lang w:val="en-US"/>
        </w:rPr>
      </w:pPr>
      <w:r>
        <w:rPr>
          <w:lang w:val="en-US"/>
        </w:rPr>
        <w:t xml:space="preserve">Redness and </w:t>
      </w:r>
      <w:proofErr w:type="spellStart"/>
      <w:r>
        <w:rPr>
          <w:lang w:val="en-US"/>
        </w:rPr>
        <w:t>vacular</w:t>
      </w:r>
      <w:proofErr w:type="spellEnd"/>
      <w:r>
        <w:rPr>
          <w:lang w:val="en-US"/>
        </w:rPr>
        <w:t xml:space="preserve"> irregularities </w:t>
      </w:r>
    </w:p>
    <w:p w14:paraId="5CE2D9DB" w14:textId="01F97BB7" w:rsidR="00442C61" w:rsidRDefault="00442C61" w:rsidP="00442C61">
      <w:pPr>
        <w:rPr>
          <w:lang w:val="en-US"/>
        </w:rPr>
      </w:pPr>
      <w:r>
        <w:rPr>
          <w:lang w:val="en-US"/>
        </w:rPr>
        <w:t>Collagen induction and skin tighten</w:t>
      </w:r>
      <w:r w:rsidR="00F96C2D">
        <w:rPr>
          <w:lang w:val="en-US"/>
        </w:rPr>
        <w:t>ing</w:t>
      </w:r>
    </w:p>
    <w:p w14:paraId="6A3B9AFD" w14:textId="77777777" w:rsidR="00442C61" w:rsidRDefault="00442C61" w:rsidP="00442C61">
      <w:pPr>
        <w:rPr>
          <w:lang w:val="en-US"/>
        </w:rPr>
      </w:pPr>
    </w:p>
    <w:p w14:paraId="5A4E7BC4" w14:textId="45D965CD" w:rsidR="00442C61" w:rsidRPr="00442C61" w:rsidRDefault="00442C61" w:rsidP="00442C61">
      <w:pPr>
        <w:rPr>
          <w:lang w:val="en-US"/>
        </w:rPr>
      </w:pPr>
    </w:p>
    <w:p w14:paraId="245E60D1" w14:textId="072A5327" w:rsidR="00442C61" w:rsidRPr="00C11B84" w:rsidRDefault="00F96C2D">
      <w:pPr>
        <w:rPr>
          <w:b/>
          <w:bCs/>
          <w:lang w:val="en-US"/>
        </w:rPr>
      </w:pPr>
      <w:r w:rsidRPr="00C11B84">
        <w:rPr>
          <w:b/>
          <w:bCs/>
          <w:lang w:val="en-US"/>
        </w:rPr>
        <w:lastRenderedPageBreak/>
        <w:t>E</w:t>
      </w:r>
      <w:r w:rsidR="00C11B84" w:rsidRPr="00C11B84">
        <w:rPr>
          <w:b/>
          <w:bCs/>
          <w:lang w:val="en-US"/>
        </w:rPr>
        <w:t>XPECTED DOWNTIME</w:t>
      </w:r>
    </w:p>
    <w:p w14:paraId="41FA8ACD" w14:textId="7FAE73DC" w:rsidR="00F96C2D" w:rsidRDefault="00F96C2D">
      <w:pPr>
        <w:rPr>
          <w:lang w:val="en-US"/>
        </w:rPr>
      </w:pPr>
      <w:proofErr w:type="spellStart"/>
      <w:proofErr w:type="gramStart"/>
      <w:r>
        <w:rPr>
          <w:lang w:val="en-US"/>
        </w:rPr>
        <w:t>HandPICO</w:t>
      </w:r>
      <w:proofErr w:type="spellEnd"/>
      <w:r>
        <w:rPr>
          <w:lang w:val="en-US"/>
        </w:rPr>
        <w:t xml:space="preserve"> :</w:t>
      </w:r>
      <w:proofErr w:type="gramEnd"/>
      <w:r>
        <w:rPr>
          <w:lang w:val="en-US"/>
        </w:rPr>
        <w:t xml:space="preserve"> Mild Redness to be expected 1-2 days </w:t>
      </w:r>
    </w:p>
    <w:p w14:paraId="2659F607" w14:textId="09D2F0B1" w:rsidR="00F96C2D" w:rsidRDefault="00F96C2D">
      <w:pPr>
        <w:rPr>
          <w:lang w:val="en-US"/>
        </w:rPr>
      </w:pPr>
      <w:proofErr w:type="spellStart"/>
      <w:r>
        <w:rPr>
          <w:lang w:val="en-US"/>
        </w:rPr>
        <w:t>ProDEEP</w:t>
      </w:r>
      <w:proofErr w:type="spellEnd"/>
      <w:r>
        <w:rPr>
          <w:lang w:val="en-US"/>
        </w:rPr>
        <w:t xml:space="preserve">: Mild swelling/ Flushing 1-2 days </w:t>
      </w:r>
    </w:p>
    <w:p w14:paraId="4C754B8D" w14:textId="61E48A85" w:rsidR="00F96C2D" w:rsidRDefault="00F96C2D">
      <w:pPr>
        <w:rPr>
          <w:lang w:val="en-US"/>
        </w:rPr>
      </w:pPr>
      <w:r>
        <w:rPr>
          <w:lang w:val="en-US"/>
        </w:rPr>
        <w:t xml:space="preserve">DualMode:3-7 days </w:t>
      </w:r>
    </w:p>
    <w:p w14:paraId="6198DFB5" w14:textId="67BB5200" w:rsidR="00F96C2D" w:rsidRDefault="00F96C2D">
      <w:pPr>
        <w:rPr>
          <w:lang w:val="en-US"/>
        </w:rPr>
      </w:pPr>
      <w:r>
        <w:rPr>
          <w:lang w:val="en-US"/>
        </w:rPr>
        <w:t xml:space="preserve">IPL- SQ Possible redness, pigment darkening </w:t>
      </w:r>
    </w:p>
    <w:p w14:paraId="44B3895F" w14:textId="77777777" w:rsidR="00F96C2D" w:rsidRPr="00C11B84" w:rsidRDefault="00F96C2D">
      <w:pPr>
        <w:rPr>
          <w:b/>
          <w:bCs/>
          <w:lang w:val="en-US"/>
        </w:rPr>
      </w:pPr>
    </w:p>
    <w:p w14:paraId="2AB31B80" w14:textId="48F7AAC1" w:rsidR="00F96C2D" w:rsidRPr="00C11B84" w:rsidRDefault="00F96C2D">
      <w:pPr>
        <w:rPr>
          <w:b/>
          <w:bCs/>
          <w:lang w:val="en-US"/>
        </w:rPr>
      </w:pPr>
      <w:r w:rsidRPr="00C11B84">
        <w:rPr>
          <w:b/>
          <w:bCs/>
          <w:lang w:val="en-US"/>
        </w:rPr>
        <w:t>P</w:t>
      </w:r>
      <w:r w:rsidR="00C11B84" w:rsidRPr="00C11B84">
        <w:rPr>
          <w:b/>
          <w:bCs/>
          <w:lang w:val="en-US"/>
        </w:rPr>
        <w:t>OSSIBLE SIDE EFFECTS</w:t>
      </w:r>
    </w:p>
    <w:p w14:paraId="37FD6936" w14:textId="1C68DAD5" w:rsidR="00F96C2D" w:rsidRDefault="00F96C2D">
      <w:pPr>
        <w:rPr>
          <w:lang w:val="en-US"/>
        </w:rPr>
      </w:pPr>
      <w:r>
        <w:rPr>
          <w:lang w:val="en-US"/>
        </w:rPr>
        <w:t>Te</w:t>
      </w:r>
      <w:r w:rsidR="00C11B84">
        <w:rPr>
          <w:lang w:val="en-US"/>
        </w:rPr>
        <w:t>m</w:t>
      </w:r>
      <w:r>
        <w:rPr>
          <w:lang w:val="en-US"/>
        </w:rPr>
        <w:t>porary redness, swelling, sensitivity</w:t>
      </w:r>
    </w:p>
    <w:p w14:paraId="124E6482" w14:textId="7D9FF198" w:rsidR="00F96C2D" w:rsidRDefault="00F96C2D">
      <w:pPr>
        <w:rPr>
          <w:lang w:val="en-US"/>
        </w:rPr>
      </w:pPr>
      <w:r>
        <w:rPr>
          <w:lang w:val="en-US"/>
        </w:rPr>
        <w:t>Flaking, Crust</w:t>
      </w:r>
      <w:r w:rsidR="00C11B84">
        <w:rPr>
          <w:lang w:val="en-US"/>
        </w:rPr>
        <w:t>i</w:t>
      </w:r>
      <w:r>
        <w:rPr>
          <w:lang w:val="en-US"/>
        </w:rPr>
        <w:t xml:space="preserve">ng or dryness </w:t>
      </w:r>
    </w:p>
    <w:p w14:paraId="6B49E991" w14:textId="1C4C405F" w:rsidR="00F96C2D" w:rsidRDefault="00F96C2D">
      <w:pPr>
        <w:rPr>
          <w:lang w:val="en-US"/>
        </w:rPr>
      </w:pPr>
      <w:r>
        <w:rPr>
          <w:lang w:val="en-US"/>
        </w:rPr>
        <w:t xml:space="preserve">Pigment changes (lightening and or </w:t>
      </w:r>
      <w:proofErr w:type="gramStart"/>
      <w:r>
        <w:rPr>
          <w:lang w:val="en-US"/>
        </w:rPr>
        <w:t>darkening )</w:t>
      </w:r>
      <w:proofErr w:type="gramEnd"/>
    </w:p>
    <w:p w14:paraId="386579A2" w14:textId="58FEA70C" w:rsidR="00F96C2D" w:rsidRDefault="00F96C2D">
      <w:pPr>
        <w:rPr>
          <w:lang w:val="en-US"/>
        </w:rPr>
      </w:pPr>
      <w:r>
        <w:rPr>
          <w:lang w:val="en-US"/>
        </w:rPr>
        <w:t xml:space="preserve">Cod sore activation </w:t>
      </w:r>
    </w:p>
    <w:p w14:paraId="1532EF9E" w14:textId="6DF427E2" w:rsidR="00F96C2D" w:rsidRDefault="00F96C2D">
      <w:pPr>
        <w:rPr>
          <w:lang w:val="en-US"/>
        </w:rPr>
      </w:pPr>
      <w:r>
        <w:rPr>
          <w:lang w:val="en-US"/>
        </w:rPr>
        <w:t xml:space="preserve">Rare: Bruising, blistering, infection, scarring </w:t>
      </w:r>
    </w:p>
    <w:p w14:paraId="1CEA3A05" w14:textId="646542A8" w:rsidR="00F96C2D" w:rsidRDefault="00F96C2D">
      <w:pPr>
        <w:rPr>
          <w:lang w:val="en-US"/>
        </w:rPr>
      </w:pPr>
      <w:r>
        <w:rPr>
          <w:lang w:val="en-US"/>
        </w:rPr>
        <w:t>Post inflammatory hyperpigmentation (especially in darker skin types)</w:t>
      </w:r>
    </w:p>
    <w:p w14:paraId="715C4E53" w14:textId="77777777" w:rsidR="00F96C2D" w:rsidRPr="00C11B84" w:rsidRDefault="00F96C2D">
      <w:pPr>
        <w:rPr>
          <w:b/>
          <w:bCs/>
          <w:lang w:val="en-US"/>
        </w:rPr>
      </w:pPr>
    </w:p>
    <w:p w14:paraId="1A15113E" w14:textId="1235E904" w:rsidR="00F96C2D" w:rsidRPr="00C11B84" w:rsidRDefault="00F96C2D">
      <w:pPr>
        <w:rPr>
          <w:b/>
          <w:bCs/>
          <w:lang w:val="en-US"/>
        </w:rPr>
      </w:pPr>
      <w:r w:rsidRPr="00C11B84">
        <w:rPr>
          <w:b/>
          <w:bCs/>
          <w:lang w:val="en-US"/>
        </w:rPr>
        <w:t>C</w:t>
      </w:r>
      <w:r w:rsidR="00C11B84" w:rsidRPr="00C11B84">
        <w:rPr>
          <w:b/>
          <w:bCs/>
          <w:lang w:val="en-US"/>
        </w:rPr>
        <w:t>ONTRAINDICATIONS</w:t>
      </w:r>
      <w:r w:rsidR="00C11B84">
        <w:rPr>
          <w:b/>
          <w:bCs/>
          <w:lang w:val="en-US"/>
        </w:rPr>
        <w:t xml:space="preserve"> </w:t>
      </w:r>
      <w:r w:rsidRPr="00C11B84">
        <w:rPr>
          <w:i/>
          <w:iCs/>
          <w:lang w:val="en-US"/>
        </w:rPr>
        <w:t>DO not proceed if you have:</w:t>
      </w:r>
    </w:p>
    <w:p w14:paraId="297570E8" w14:textId="1AF98F74" w:rsidR="00F96C2D" w:rsidRDefault="00F96C2D">
      <w:pPr>
        <w:rPr>
          <w:lang w:val="en-US"/>
        </w:rPr>
      </w:pPr>
      <w:r>
        <w:rPr>
          <w:lang w:val="en-US"/>
        </w:rPr>
        <w:t>Used Roaccutane within the last 6-12 months</w:t>
      </w:r>
    </w:p>
    <w:p w14:paraId="09CB660A" w14:textId="1BD13E7F" w:rsidR="00F96C2D" w:rsidRDefault="00F96C2D">
      <w:pPr>
        <w:rPr>
          <w:lang w:val="en-US"/>
        </w:rPr>
      </w:pPr>
      <w:r>
        <w:rPr>
          <w:lang w:val="en-US"/>
        </w:rPr>
        <w:t xml:space="preserve">Active skin infection or herpes in the area </w:t>
      </w:r>
    </w:p>
    <w:p w14:paraId="40127CC5" w14:textId="452FC1BF" w:rsidR="00F96C2D" w:rsidRDefault="00F96C2D">
      <w:pPr>
        <w:rPr>
          <w:lang w:val="en-US"/>
        </w:rPr>
      </w:pPr>
      <w:r>
        <w:rPr>
          <w:lang w:val="en-US"/>
        </w:rPr>
        <w:t xml:space="preserve">History of keloid or abnormal scarring </w:t>
      </w:r>
    </w:p>
    <w:p w14:paraId="328592D9" w14:textId="4BF73608" w:rsidR="00F96C2D" w:rsidRDefault="00F96C2D">
      <w:pPr>
        <w:rPr>
          <w:lang w:val="en-US"/>
        </w:rPr>
      </w:pPr>
      <w:r>
        <w:rPr>
          <w:lang w:val="en-US"/>
        </w:rPr>
        <w:t xml:space="preserve">Current pregnancy or breastfeeding </w:t>
      </w:r>
    </w:p>
    <w:p w14:paraId="4C287B49" w14:textId="7C89894D" w:rsidR="00F96C2D" w:rsidRDefault="00F96C2D">
      <w:pPr>
        <w:rPr>
          <w:lang w:val="en-US"/>
        </w:rPr>
      </w:pPr>
      <w:r>
        <w:rPr>
          <w:lang w:val="en-US"/>
        </w:rPr>
        <w:t xml:space="preserve">Photosensitizing medication or immune condition </w:t>
      </w:r>
    </w:p>
    <w:p w14:paraId="208723ED" w14:textId="7BA5CDDF" w:rsidR="00F96C2D" w:rsidRDefault="00F96C2D">
      <w:pPr>
        <w:rPr>
          <w:lang w:val="en-US"/>
        </w:rPr>
      </w:pPr>
      <w:r>
        <w:rPr>
          <w:lang w:val="en-US"/>
        </w:rPr>
        <w:t xml:space="preserve">Recent sun exposure or </w:t>
      </w:r>
      <w:r w:rsidR="00E721E6">
        <w:rPr>
          <w:lang w:val="en-US"/>
        </w:rPr>
        <w:t>fake tan (past 2 weeks)</w:t>
      </w:r>
    </w:p>
    <w:p w14:paraId="4FB6DF97" w14:textId="3F57E6B6" w:rsidR="00E721E6" w:rsidRDefault="00E721E6">
      <w:pPr>
        <w:rPr>
          <w:lang w:val="en-US"/>
        </w:rPr>
      </w:pPr>
      <w:r>
        <w:rPr>
          <w:lang w:val="en-US"/>
        </w:rPr>
        <w:t>Metal implants in the treatment area.</w:t>
      </w:r>
    </w:p>
    <w:p w14:paraId="06174CF9" w14:textId="401F09E4" w:rsidR="00E721E6" w:rsidRDefault="00E721E6">
      <w:pPr>
        <w:rPr>
          <w:lang w:val="en-US"/>
        </w:rPr>
      </w:pPr>
    </w:p>
    <w:p w14:paraId="1D594681" w14:textId="77777777" w:rsidR="00C11B84" w:rsidRDefault="00C11B84">
      <w:pPr>
        <w:rPr>
          <w:lang w:val="en-US"/>
        </w:rPr>
      </w:pPr>
    </w:p>
    <w:p w14:paraId="680592FF" w14:textId="77777777" w:rsidR="00C11B84" w:rsidRDefault="00C11B84">
      <w:pPr>
        <w:rPr>
          <w:lang w:val="en-US"/>
        </w:rPr>
      </w:pPr>
    </w:p>
    <w:p w14:paraId="494F3F51" w14:textId="77777777" w:rsidR="00C11B84" w:rsidRDefault="00C11B84">
      <w:pPr>
        <w:rPr>
          <w:lang w:val="en-US"/>
        </w:rPr>
      </w:pPr>
    </w:p>
    <w:p w14:paraId="3D1AC3DB" w14:textId="77777777" w:rsidR="00C11B84" w:rsidRDefault="00C11B84">
      <w:pPr>
        <w:rPr>
          <w:lang w:val="en-US"/>
        </w:rPr>
      </w:pPr>
    </w:p>
    <w:p w14:paraId="6D7D064F" w14:textId="5A7D73EC" w:rsidR="00E721E6" w:rsidRDefault="00E721E6">
      <w:pPr>
        <w:rPr>
          <w:lang w:val="en-US"/>
        </w:rPr>
      </w:pPr>
      <w:r w:rsidRPr="00C11B84">
        <w:rPr>
          <w:b/>
          <w:bCs/>
          <w:lang w:val="en-US"/>
        </w:rPr>
        <w:lastRenderedPageBreak/>
        <w:t>Client Acknowledgement</w:t>
      </w:r>
    </w:p>
    <w:p w14:paraId="50746A57" w14:textId="22C914A2" w:rsidR="00E721E6" w:rsidRDefault="00E721E6" w:rsidP="00E721E6">
      <w:pPr>
        <w:pStyle w:val="ListParagraph"/>
        <w:numPr>
          <w:ilvl w:val="0"/>
          <w:numId w:val="1"/>
        </w:numPr>
        <w:rPr>
          <w:lang w:val="en-US"/>
        </w:rPr>
      </w:pPr>
      <w:r>
        <w:rPr>
          <w:lang w:val="en-US"/>
        </w:rPr>
        <w:t xml:space="preserve">I understand the procedure and its purpose </w:t>
      </w:r>
    </w:p>
    <w:p w14:paraId="2431EF39" w14:textId="74A11C1B" w:rsidR="00E721E6" w:rsidRDefault="00E721E6" w:rsidP="00E721E6">
      <w:pPr>
        <w:pStyle w:val="ListParagraph"/>
        <w:numPr>
          <w:ilvl w:val="0"/>
          <w:numId w:val="1"/>
        </w:numPr>
        <w:rPr>
          <w:lang w:val="en-US"/>
        </w:rPr>
      </w:pPr>
      <w:r>
        <w:rPr>
          <w:lang w:val="en-US"/>
        </w:rPr>
        <w:t xml:space="preserve">I have disclosed all relevant medical and skin history </w:t>
      </w:r>
    </w:p>
    <w:p w14:paraId="5FD2C12D" w14:textId="26E64C0A" w:rsidR="00E721E6" w:rsidRDefault="00E721E6" w:rsidP="00E721E6">
      <w:pPr>
        <w:pStyle w:val="ListParagraph"/>
        <w:numPr>
          <w:ilvl w:val="0"/>
          <w:numId w:val="1"/>
        </w:numPr>
        <w:rPr>
          <w:lang w:val="en-US"/>
        </w:rPr>
      </w:pPr>
      <w:r>
        <w:rPr>
          <w:lang w:val="en-US"/>
        </w:rPr>
        <w:t>I understand the possible side effects and downtime</w:t>
      </w:r>
    </w:p>
    <w:p w14:paraId="536AEC4B" w14:textId="48B3387A" w:rsidR="00E721E6" w:rsidRDefault="00E721E6" w:rsidP="00E721E6">
      <w:pPr>
        <w:pStyle w:val="ListParagraph"/>
        <w:numPr>
          <w:ilvl w:val="0"/>
          <w:numId w:val="1"/>
        </w:numPr>
        <w:rPr>
          <w:lang w:val="en-US"/>
        </w:rPr>
      </w:pPr>
      <w:r>
        <w:rPr>
          <w:lang w:val="en-US"/>
        </w:rPr>
        <w:t xml:space="preserve">I agree to follow all </w:t>
      </w:r>
      <w:proofErr w:type="gramStart"/>
      <w:r>
        <w:rPr>
          <w:lang w:val="en-US"/>
        </w:rPr>
        <w:t>pre and post care</w:t>
      </w:r>
      <w:proofErr w:type="gramEnd"/>
      <w:r>
        <w:rPr>
          <w:lang w:val="en-US"/>
        </w:rPr>
        <w:t xml:space="preserve"> instructions </w:t>
      </w:r>
    </w:p>
    <w:p w14:paraId="41498AE5" w14:textId="4687008B" w:rsidR="00E721E6" w:rsidRDefault="00E721E6" w:rsidP="00E721E6">
      <w:pPr>
        <w:pStyle w:val="ListParagraph"/>
        <w:numPr>
          <w:ilvl w:val="0"/>
          <w:numId w:val="1"/>
        </w:numPr>
        <w:rPr>
          <w:lang w:val="en-US"/>
        </w:rPr>
      </w:pPr>
      <w:r>
        <w:rPr>
          <w:lang w:val="en-US"/>
        </w:rPr>
        <w:t xml:space="preserve">I understand results vary and multiple sessions may be needed </w:t>
      </w:r>
    </w:p>
    <w:p w14:paraId="03341361" w14:textId="59A29595" w:rsidR="00E721E6" w:rsidRDefault="00E721E6" w:rsidP="00E721E6">
      <w:pPr>
        <w:pStyle w:val="ListParagraph"/>
        <w:numPr>
          <w:ilvl w:val="0"/>
          <w:numId w:val="1"/>
        </w:numPr>
        <w:rPr>
          <w:lang w:val="en-US"/>
        </w:rPr>
      </w:pPr>
      <w:r>
        <w:rPr>
          <w:lang w:val="en-US"/>
        </w:rPr>
        <w:t xml:space="preserve">I have had all my questions answered to my satisfaction </w:t>
      </w:r>
    </w:p>
    <w:p w14:paraId="11ACDCA6" w14:textId="77777777" w:rsidR="00E721E6" w:rsidRDefault="00E721E6" w:rsidP="00E721E6">
      <w:pPr>
        <w:rPr>
          <w:lang w:val="en-US"/>
        </w:rPr>
      </w:pPr>
    </w:p>
    <w:p w14:paraId="20D231B7" w14:textId="031E4115" w:rsidR="00E721E6" w:rsidRDefault="00E721E6" w:rsidP="00E721E6">
      <w:pPr>
        <w:rPr>
          <w:lang w:val="en-US"/>
        </w:rPr>
      </w:pPr>
      <w:r>
        <w:rPr>
          <w:lang w:val="en-US"/>
        </w:rPr>
        <w:t>Photo Consent</w:t>
      </w:r>
    </w:p>
    <w:p w14:paraId="31F8489A" w14:textId="59E73728" w:rsidR="00E721E6" w:rsidRDefault="00E721E6" w:rsidP="00E721E6">
      <w:pPr>
        <w:pStyle w:val="ListParagraph"/>
        <w:numPr>
          <w:ilvl w:val="0"/>
          <w:numId w:val="2"/>
        </w:numPr>
        <w:rPr>
          <w:lang w:val="en-US"/>
        </w:rPr>
      </w:pPr>
      <w:r>
        <w:rPr>
          <w:lang w:val="en-US"/>
        </w:rPr>
        <w:t>I consent to before/after photos for medical records.</w:t>
      </w:r>
    </w:p>
    <w:p w14:paraId="13563096" w14:textId="17D320B6" w:rsidR="00E721E6" w:rsidRDefault="00E721E6" w:rsidP="00E721E6">
      <w:pPr>
        <w:pStyle w:val="ListParagraph"/>
        <w:numPr>
          <w:ilvl w:val="0"/>
          <w:numId w:val="2"/>
        </w:numPr>
        <w:rPr>
          <w:lang w:val="en-US"/>
        </w:rPr>
      </w:pPr>
      <w:r>
        <w:rPr>
          <w:lang w:val="en-US"/>
        </w:rPr>
        <w:t xml:space="preserve">I consent to use of </w:t>
      </w:r>
      <w:proofErr w:type="gramStart"/>
      <w:r>
        <w:rPr>
          <w:lang w:val="en-US"/>
        </w:rPr>
        <w:t>de</w:t>
      </w:r>
      <w:proofErr w:type="gramEnd"/>
      <w:r>
        <w:rPr>
          <w:lang w:val="en-US"/>
        </w:rPr>
        <w:t xml:space="preserve"> identified photos for educational or marketing purposes </w:t>
      </w:r>
    </w:p>
    <w:p w14:paraId="5EFF9FFA" w14:textId="71583EB9" w:rsidR="00E721E6" w:rsidRPr="00E721E6" w:rsidRDefault="00E721E6" w:rsidP="00E721E6">
      <w:pPr>
        <w:rPr>
          <w:b/>
          <w:bCs/>
          <w:lang w:val="en-US"/>
        </w:rPr>
      </w:pPr>
      <w:proofErr w:type="spellStart"/>
      <w:proofErr w:type="gramStart"/>
      <w:r w:rsidRPr="00E721E6">
        <w:rPr>
          <w:b/>
          <w:bCs/>
          <w:lang w:val="en-US"/>
        </w:rPr>
        <w:t>Intials</w:t>
      </w:r>
      <w:proofErr w:type="spellEnd"/>
      <w:r w:rsidRPr="00E721E6">
        <w:rPr>
          <w:b/>
          <w:bCs/>
          <w:lang w:val="en-US"/>
        </w:rPr>
        <w:t>:_</w:t>
      </w:r>
      <w:proofErr w:type="gramEnd"/>
      <w:r w:rsidRPr="00E721E6">
        <w:rPr>
          <w:b/>
          <w:bCs/>
          <w:lang w:val="en-US"/>
        </w:rPr>
        <w:t>____________</w:t>
      </w:r>
    </w:p>
    <w:p w14:paraId="46D713D1" w14:textId="77777777" w:rsidR="00E721E6" w:rsidRPr="00E721E6" w:rsidRDefault="00E721E6" w:rsidP="00E721E6">
      <w:pPr>
        <w:rPr>
          <w:b/>
          <w:bCs/>
          <w:lang w:val="en-US"/>
        </w:rPr>
      </w:pPr>
    </w:p>
    <w:p w14:paraId="1FAD41A9" w14:textId="77777777" w:rsidR="00E721E6" w:rsidRPr="00E721E6" w:rsidRDefault="00E721E6" w:rsidP="00E721E6">
      <w:pPr>
        <w:rPr>
          <w:b/>
          <w:bCs/>
          <w:lang w:val="en-US"/>
        </w:rPr>
      </w:pPr>
    </w:p>
    <w:p w14:paraId="43A583E4" w14:textId="3A2B4653" w:rsidR="00E721E6" w:rsidRPr="00E721E6" w:rsidRDefault="00E721E6" w:rsidP="00E721E6">
      <w:pPr>
        <w:rPr>
          <w:b/>
          <w:bCs/>
          <w:lang w:val="en-US"/>
        </w:rPr>
      </w:pPr>
      <w:r w:rsidRPr="00E721E6">
        <w:rPr>
          <w:b/>
          <w:bCs/>
          <w:lang w:val="en-US"/>
        </w:rPr>
        <w:t>Client Signature: __________________________________ Date: ________________</w:t>
      </w:r>
    </w:p>
    <w:p w14:paraId="6423D0F7" w14:textId="77777777" w:rsidR="00E721E6" w:rsidRPr="00E721E6" w:rsidRDefault="00E721E6" w:rsidP="00E721E6">
      <w:pPr>
        <w:rPr>
          <w:b/>
          <w:bCs/>
          <w:lang w:val="en-US"/>
        </w:rPr>
      </w:pPr>
    </w:p>
    <w:p w14:paraId="27F23B37" w14:textId="77777777" w:rsidR="00E721E6" w:rsidRPr="00E721E6" w:rsidRDefault="00E721E6" w:rsidP="00E721E6">
      <w:pPr>
        <w:rPr>
          <w:b/>
          <w:bCs/>
          <w:lang w:val="en-US"/>
        </w:rPr>
      </w:pPr>
    </w:p>
    <w:p w14:paraId="494CEB7D" w14:textId="77777777" w:rsidR="00E721E6" w:rsidRPr="00E721E6" w:rsidRDefault="00E721E6" w:rsidP="00E721E6">
      <w:pPr>
        <w:rPr>
          <w:b/>
          <w:bCs/>
          <w:lang w:val="en-US"/>
        </w:rPr>
      </w:pPr>
    </w:p>
    <w:p w14:paraId="0C538349" w14:textId="5319E748" w:rsidR="00E721E6" w:rsidRPr="00E721E6" w:rsidRDefault="00E721E6" w:rsidP="00E721E6">
      <w:pPr>
        <w:rPr>
          <w:b/>
          <w:bCs/>
          <w:lang w:val="en-US"/>
        </w:rPr>
      </w:pPr>
      <w:r w:rsidRPr="00E721E6">
        <w:rPr>
          <w:b/>
          <w:bCs/>
          <w:lang w:val="en-US"/>
        </w:rPr>
        <w:t xml:space="preserve">Practitioner </w:t>
      </w:r>
      <w:proofErr w:type="spellStart"/>
      <w:proofErr w:type="gramStart"/>
      <w:r w:rsidRPr="00E721E6">
        <w:rPr>
          <w:b/>
          <w:bCs/>
          <w:lang w:val="en-US"/>
        </w:rPr>
        <w:t>Signature:_</w:t>
      </w:r>
      <w:proofErr w:type="gramEnd"/>
      <w:r w:rsidRPr="00E721E6">
        <w:rPr>
          <w:b/>
          <w:bCs/>
          <w:lang w:val="en-US"/>
        </w:rPr>
        <w:t>______________________________Date</w:t>
      </w:r>
      <w:proofErr w:type="spellEnd"/>
      <w:r w:rsidRPr="00E721E6">
        <w:rPr>
          <w:b/>
          <w:bCs/>
          <w:lang w:val="en-US"/>
        </w:rPr>
        <w:t>: ________________</w:t>
      </w:r>
    </w:p>
    <w:p w14:paraId="2849E49C" w14:textId="18EEBBB8" w:rsidR="00E721E6" w:rsidRPr="00E721E6" w:rsidRDefault="00E721E6" w:rsidP="00E721E6">
      <w:pPr>
        <w:jc w:val="both"/>
        <w:rPr>
          <w:lang w:val="en-US"/>
        </w:rPr>
      </w:pPr>
    </w:p>
    <w:sectPr w:rsidR="00E721E6" w:rsidRPr="00E721E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D8CD3" w14:textId="77777777" w:rsidR="00C11B84" w:rsidRDefault="00C11B84" w:rsidP="00C11B84">
      <w:pPr>
        <w:spacing w:after="0" w:line="240" w:lineRule="auto"/>
      </w:pPr>
      <w:r>
        <w:separator/>
      </w:r>
    </w:p>
  </w:endnote>
  <w:endnote w:type="continuationSeparator" w:id="0">
    <w:p w14:paraId="38C30322" w14:textId="77777777" w:rsidR="00C11B84" w:rsidRDefault="00C11B84" w:rsidP="00C11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60384" w14:textId="48E9E819" w:rsidR="00C11B84" w:rsidRPr="00C11B84" w:rsidRDefault="00C11B84">
    <w:pPr>
      <w:pStyle w:val="Footer"/>
      <w:rPr>
        <w:sz w:val="20"/>
        <w:szCs w:val="20"/>
      </w:rPr>
    </w:pPr>
    <w:r w:rsidRPr="00C11B84">
      <w:rPr>
        <w:sz w:val="20"/>
        <w:szCs w:val="20"/>
      </w:rPr>
      <w:t xml:space="preserve">CORE 4 – CONSENT FORM 2025 </w:t>
    </w:r>
  </w:p>
  <w:p w14:paraId="024059F3" w14:textId="77777777" w:rsidR="00C11B84" w:rsidRPr="00C11B84" w:rsidRDefault="00C11B84">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73B37" w14:textId="77777777" w:rsidR="00C11B84" w:rsidRDefault="00C11B84" w:rsidP="00C11B84">
      <w:pPr>
        <w:spacing w:after="0" w:line="240" w:lineRule="auto"/>
      </w:pPr>
      <w:r>
        <w:separator/>
      </w:r>
    </w:p>
  </w:footnote>
  <w:footnote w:type="continuationSeparator" w:id="0">
    <w:p w14:paraId="48F1727E" w14:textId="77777777" w:rsidR="00C11B84" w:rsidRDefault="00C11B84" w:rsidP="00C11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6B8B" w14:textId="3E2A68BA" w:rsidR="00C11B84" w:rsidRPr="00FB4B72" w:rsidRDefault="00C11B84" w:rsidP="00C11B84">
    <w:pPr>
      <w:pStyle w:val="Header"/>
      <w:jc w:val="center"/>
    </w:pPr>
    <w:r w:rsidRPr="003E7148">
      <w:rPr>
        <w:rFonts w:eastAsia="Times New Roman"/>
        <w:i/>
        <w:iCs/>
        <w:color w:val="000000"/>
        <w:sz w:val="12"/>
        <w:szCs w:val="12"/>
      </w:rPr>
      <w:t>DISCLAIMER: This sample documentation/consent form is for general information purposes only and not intended as legal advice.  Cryomed</w:t>
    </w:r>
    <w:r w:rsidRPr="003E7148">
      <w:rPr>
        <w:rFonts w:eastAsia="Times New Roman"/>
        <w:color w:val="0D0D0D"/>
        <w:sz w:val="12"/>
        <w:szCs w:val="12"/>
      </w:rPr>
      <w:t xml:space="preserve"> </w:t>
    </w:r>
    <w:r w:rsidRPr="003E7148">
      <w:rPr>
        <w:rFonts w:eastAsia="Times New Roman"/>
        <w:i/>
        <w:iCs/>
        <w:color w:val="000000"/>
        <w:sz w:val="12"/>
        <w:szCs w:val="12"/>
      </w:rPr>
      <w:t xml:space="preserve">does not accept liability for its contents. It is essential that each clinic customise the consent form according to treatment procedure, state law requirements, specific local requirements, language and insurance compliance. Cryomed does not make any representation, guarantee or warranty, express or implied or assume any liability or responsibility for the accuracy or completeness of the contents of this sample form. You should seek your own legal advice independently or </w:t>
    </w:r>
    <w:proofErr w:type="spellStart"/>
    <w:r w:rsidRPr="003E7148">
      <w:rPr>
        <w:rFonts w:eastAsia="Times New Roman"/>
        <w:i/>
        <w:iCs/>
        <w:color w:val="000000"/>
        <w:sz w:val="12"/>
        <w:szCs w:val="12"/>
      </w:rPr>
      <w:t>though</w:t>
    </w:r>
    <w:proofErr w:type="spellEnd"/>
    <w:r w:rsidRPr="003E7148">
      <w:rPr>
        <w:rFonts w:eastAsia="Times New Roman"/>
        <w:i/>
        <w:iCs/>
        <w:color w:val="000000"/>
        <w:sz w:val="12"/>
        <w:szCs w:val="12"/>
      </w:rPr>
      <w:t xml:space="preserve"> your insurance policy provider along with insurance advice</w:t>
    </w:r>
  </w:p>
  <w:p w14:paraId="70166075" w14:textId="41964D90" w:rsidR="00C11B84" w:rsidRDefault="00C11B84">
    <w:pPr>
      <w:pStyle w:val="Header"/>
    </w:pPr>
  </w:p>
  <w:p w14:paraId="489CFF45" w14:textId="77777777" w:rsidR="00C11B84" w:rsidRDefault="00C11B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9074D1"/>
    <w:multiLevelType w:val="hybridMultilevel"/>
    <w:tmpl w:val="F3E05EB8"/>
    <w:lvl w:ilvl="0" w:tplc="1220A0A4">
      <w:numFmt w:val="bullet"/>
      <w:lvlText w:val="•"/>
      <w:lvlJc w:val="left"/>
      <w:pPr>
        <w:ind w:left="720" w:hanging="360"/>
      </w:pPr>
      <w:rPr>
        <w:rFonts w:ascii="Symbol" w:eastAsia="Symbol" w:hAnsi="Symbol" w:cs="Symbol" w:hint="default"/>
        <w:w w:val="99"/>
        <w:sz w:val="26"/>
        <w:szCs w:val="2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78F5159"/>
    <w:multiLevelType w:val="hybridMultilevel"/>
    <w:tmpl w:val="19F666BC"/>
    <w:lvl w:ilvl="0" w:tplc="1220A0A4">
      <w:numFmt w:val="bullet"/>
      <w:lvlText w:val="•"/>
      <w:lvlJc w:val="left"/>
      <w:pPr>
        <w:ind w:left="720" w:hanging="360"/>
      </w:pPr>
      <w:rPr>
        <w:rFonts w:ascii="Symbol" w:eastAsia="Symbol" w:hAnsi="Symbol" w:cs="Symbol" w:hint="default"/>
        <w:w w:val="99"/>
        <w:sz w:val="26"/>
        <w:szCs w:val="2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04330485">
    <w:abstractNumId w:val="0"/>
  </w:num>
  <w:num w:numId="2" w16cid:durableId="914168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F3"/>
    <w:rsid w:val="00442C61"/>
    <w:rsid w:val="00862D62"/>
    <w:rsid w:val="00C11B84"/>
    <w:rsid w:val="00C76A7F"/>
    <w:rsid w:val="00CF41F3"/>
    <w:rsid w:val="00DA6BC7"/>
    <w:rsid w:val="00DF78EE"/>
    <w:rsid w:val="00E721E6"/>
    <w:rsid w:val="00F96C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C4D41"/>
  <w15:chartTrackingRefBased/>
  <w15:docId w15:val="{F5DDFA3B-42D7-4A96-B962-EAA33D49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41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41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41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41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41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41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41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41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41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1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41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41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41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41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41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41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41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41F3"/>
    <w:rPr>
      <w:rFonts w:eastAsiaTheme="majorEastAsia" w:cstheme="majorBidi"/>
      <w:color w:val="272727" w:themeColor="text1" w:themeTint="D8"/>
    </w:rPr>
  </w:style>
  <w:style w:type="paragraph" w:styleId="Title">
    <w:name w:val="Title"/>
    <w:basedOn w:val="Normal"/>
    <w:next w:val="Normal"/>
    <w:link w:val="TitleChar"/>
    <w:uiPriority w:val="10"/>
    <w:qFormat/>
    <w:rsid w:val="00CF4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41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41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41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41F3"/>
    <w:pPr>
      <w:spacing w:before="160"/>
      <w:jc w:val="center"/>
    </w:pPr>
    <w:rPr>
      <w:i/>
      <w:iCs/>
      <w:color w:val="404040" w:themeColor="text1" w:themeTint="BF"/>
    </w:rPr>
  </w:style>
  <w:style w:type="character" w:customStyle="1" w:styleId="QuoteChar">
    <w:name w:val="Quote Char"/>
    <w:basedOn w:val="DefaultParagraphFont"/>
    <w:link w:val="Quote"/>
    <w:uiPriority w:val="29"/>
    <w:rsid w:val="00CF41F3"/>
    <w:rPr>
      <w:i/>
      <w:iCs/>
      <w:color w:val="404040" w:themeColor="text1" w:themeTint="BF"/>
    </w:rPr>
  </w:style>
  <w:style w:type="paragraph" w:styleId="ListParagraph">
    <w:name w:val="List Paragraph"/>
    <w:basedOn w:val="Normal"/>
    <w:uiPriority w:val="34"/>
    <w:qFormat/>
    <w:rsid w:val="00CF41F3"/>
    <w:pPr>
      <w:ind w:left="720"/>
      <w:contextualSpacing/>
    </w:pPr>
  </w:style>
  <w:style w:type="character" w:styleId="IntenseEmphasis">
    <w:name w:val="Intense Emphasis"/>
    <w:basedOn w:val="DefaultParagraphFont"/>
    <w:uiPriority w:val="21"/>
    <w:qFormat/>
    <w:rsid w:val="00CF41F3"/>
    <w:rPr>
      <w:i/>
      <w:iCs/>
      <w:color w:val="0F4761" w:themeColor="accent1" w:themeShade="BF"/>
    </w:rPr>
  </w:style>
  <w:style w:type="paragraph" w:styleId="IntenseQuote">
    <w:name w:val="Intense Quote"/>
    <w:basedOn w:val="Normal"/>
    <w:next w:val="Normal"/>
    <w:link w:val="IntenseQuoteChar"/>
    <w:uiPriority w:val="30"/>
    <w:qFormat/>
    <w:rsid w:val="00CF41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41F3"/>
    <w:rPr>
      <w:i/>
      <w:iCs/>
      <w:color w:val="0F4761" w:themeColor="accent1" w:themeShade="BF"/>
    </w:rPr>
  </w:style>
  <w:style w:type="character" w:styleId="IntenseReference">
    <w:name w:val="Intense Reference"/>
    <w:basedOn w:val="DefaultParagraphFont"/>
    <w:uiPriority w:val="32"/>
    <w:qFormat/>
    <w:rsid w:val="00CF41F3"/>
    <w:rPr>
      <w:b/>
      <w:bCs/>
      <w:smallCaps/>
      <w:color w:val="0F4761" w:themeColor="accent1" w:themeShade="BF"/>
      <w:spacing w:val="5"/>
    </w:rPr>
  </w:style>
  <w:style w:type="character" w:styleId="Hyperlink">
    <w:name w:val="Hyperlink"/>
    <w:basedOn w:val="DefaultParagraphFont"/>
    <w:uiPriority w:val="99"/>
    <w:unhideWhenUsed/>
    <w:rsid w:val="00CF41F3"/>
    <w:rPr>
      <w:color w:val="467886" w:themeColor="hyperlink"/>
      <w:u w:val="single"/>
    </w:rPr>
  </w:style>
  <w:style w:type="character" w:styleId="UnresolvedMention">
    <w:name w:val="Unresolved Mention"/>
    <w:basedOn w:val="DefaultParagraphFont"/>
    <w:uiPriority w:val="99"/>
    <w:semiHidden/>
    <w:unhideWhenUsed/>
    <w:rsid w:val="00CF41F3"/>
    <w:rPr>
      <w:color w:val="605E5C"/>
      <w:shd w:val="clear" w:color="auto" w:fill="E1DFDD"/>
    </w:rPr>
  </w:style>
  <w:style w:type="table" w:styleId="TableGrid">
    <w:name w:val="Table Grid"/>
    <w:basedOn w:val="TableNormal"/>
    <w:uiPriority w:val="39"/>
    <w:rsid w:val="00CF4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1B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B84"/>
  </w:style>
  <w:style w:type="paragraph" w:styleId="Footer">
    <w:name w:val="footer"/>
    <w:basedOn w:val="Normal"/>
    <w:link w:val="FooterChar"/>
    <w:uiPriority w:val="99"/>
    <w:unhideWhenUsed/>
    <w:rsid w:val="00C11B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21" ma:contentTypeDescription="Create a new document." ma:contentTypeScope="" ma:versionID="9eb3235e7c21fcd9bebc32474aae8ea6">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d0f6dc5838de79ec1c5a4f8ecdb3396f"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Props1.xml><?xml version="1.0" encoding="utf-8"?>
<ds:datastoreItem xmlns:ds="http://schemas.openxmlformats.org/officeDocument/2006/customXml" ds:itemID="{998EB99D-0832-47F4-A6B8-503706AF0E4D}"/>
</file>

<file path=customXml/itemProps2.xml><?xml version="1.0" encoding="utf-8"?>
<ds:datastoreItem xmlns:ds="http://schemas.openxmlformats.org/officeDocument/2006/customXml" ds:itemID="{C512E271-8C82-4B37-A744-27218CD1FD25}"/>
</file>

<file path=customXml/itemProps3.xml><?xml version="1.0" encoding="utf-8"?>
<ds:datastoreItem xmlns:ds="http://schemas.openxmlformats.org/officeDocument/2006/customXml" ds:itemID="{D30B3058-E097-43A5-BD80-C3F037F6BE94}"/>
</file>

<file path=docProps/app.xml><?xml version="1.0" encoding="utf-8"?>
<Properties xmlns="http://schemas.openxmlformats.org/officeDocument/2006/extended-properties" xmlns:vt="http://schemas.openxmlformats.org/officeDocument/2006/docPropsVTypes">
  <Template>Normal</Template>
  <TotalTime>51</TotalTime>
  <Pages>3</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Sosa</dc:creator>
  <cp:keywords/>
  <dc:description/>
  <cp:lastModifiedBy>Nathalie Sosa</cp:lastModifiedBy>
  <cp:revision>1</cp:revision>
  <dcterms:created xsi:type="dcterms:W3CDTF">2025-06-04T09:21:00Z</dcterms:created>
  <dcterms:modified xsi:type="dcterms:W3CDTF">2025-06-04T10:18:00Z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837181-4d65-48a9-aed0-648d4e30896d_Enabled">
    <vt:lpwstr>true</vt:lpwstr>
  </property>
  <property fmtid="{D5CDD505-2E9C-101B-9397-08002B2CF9AE}" pid="3" name="MSIP_Label_17837181-4d65-48a9-aed0-648d4e30896d_SetDate">
    <vt:lpwstr>2025-06-04T10:18:03Z</vt:lpwstr>
  </property>
  <property fmtid="{D5CDD505-2E9C-101B-9397-08002B2CF9AE}" pid="4" name="MSIP_Label_17837181-4d65-48a9-aed0-648d4e30896d_Method">
    <vt:lpwstr>Standard</vt:lpwstr>
  </property>
  <property fmtid="{D5CDD505-2E9C-101B-9397-08002B2CF9AE}" pid="5" name="MSIP_Label_17837181-4d65-48a9-aed0-648d4e30896d_Name">
    <vt:lpwstr>Internal Use Only</vt:lpwstr>
  </property>
  <property fmtid="{D5CDD505-2E9C-101B-9397-08002B2CF9AE}" pid="6" name="MSIP_Label_17837181-4d65-48a9-aed0-648d4e30896d_SiteId">
    <vt:lpwstr>e9159d1f-e53a-417a-b788-997860d140b8</vt:lpwstr>
  </property>
  <property fmtid="{D5CDD505-2E9C-101B-9397-08002B2CF9AE}" pid="7" name="MSIP_Label_17837181-4d65-48a9-aed0-648d4e30896d_ActionId">
    <vt:lpwstr>5162f4de-b636-4bce-bd85-937162092f4a</vt:lpwstr>
  </property>
  <property fmtid="{D5CDD505-2E9C-101B-9397-08002B2CF9AE}" pid="8" name="MSIP_Label_17837181-4d65-48a9-aed0-648d4e30896d_ContentBits">
    <vt:lpwstr>0</vt:lpwstr>
  </property>
  <property fmtid="{D5CDD505-2E9C-101B-9397-08002B2CF9AE}" pid="9" name="MSIP_Label_17837181-4d65-48a9-aed0-648d4e30896d_Tag">
    <vt:lpwstr>10, 3, 0, 1</vt:lpwstr>
  </property>
  <property fmtid="{D5CDD505-2E9C-101B-9397-08002B2CF9AE}" pid="10" name="ContentTypeId">
    <vt:lpwstr>0x010100DC73D1B544854E429B4A13F3AAEC389D</vt:lpwstr>
  </property>
</Properties>
</file>